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61CC" w14:textId="77777777" w:rsidR="00E75117" w:rsidRDefault="00E75117" w:rsidP="00FB3257">
      <w:pPr>
        <w:jc w:val="both"/>
        <w:rPr>
          <w:rFonts w:ascii="Times New Roman" w:hAnsi="Times New Roman" w:cs="Times New Roman"/>
        </w:rPr>
      </w:pPr>
    </w:p>
    <w:p w14:paraId="51A4DC4D" w14:textId="6745CA04" w:rsidR="000B3DF0" w:rsidRDefault="000C2CBE" w:rsidP="00FB32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Gebze Center</w:t>
      </w:r>
      <w:r w:rsidR="00993243" w:rsidRPr="00993243">
        <w:rPr>
          <w:rFonts w:ascii="Times New Roman" w:hAnsi="Times New Roman" w:cs="Times New Roman"/>
        </w:rPr>
        <w:t xml:space="preserve"> olarak, bina yönetim hizmetlerimiz kapsamında çevreye duyarlı, sürdürülebilir ve yasalara uygun bir yönetim anlayışını benimsemekteyiz. Faaliyetlerimizin çevre üzerindeki olumsuz etkilerini azaltmak ve çevresel performansımızı sürekli iyileştirmek amacıyla aşağıdaki taahhütlerde bulunmaktayız</w:t>
      </w:r>
      <w:r w:rsidR="00993243">
        <w:rPr>
          <w:rFonts w:ascii="Times New Roman" w:hAnsi="Times New Roman" w:cs="Times New Roman"/>
        </w:rPr>
        <w:t>,</w:t>
      </w:r>
    </w:p>
    <w:p w14:paraId="39B6E1C9" w14:textId="77777777" w:rsidR="00993243" w:rsidRDefault="00993243" w:rsidP="00FB3257">
      <w:pPr>
        <w:jc w:val="both"/>
        <w:rPr>
          <w:rFonts w:ascii="Times New Roman" w:hAnsi="Times New Roman" w:cs="Times New Roman"/>
        </w:rPr>
      </w:pPr>
    </w:p>
    <w:p w14:paraId="315630B5" w14:textId="77777777" w:rsidR="00993243" w:rsidRPr="00993243" w:rsidRDefault="00993243" w:rsidP="00993243">
      <w:pPr>
        <w:ind w:left="142" w:firstLine="709"/>
        <w:rPr>
          <w:rFonts w:ascii="Times New Roman" w:hAnsi="Times New Roman" w:cs="Times New Roman"/>
        </w:rPr>
      </w:pPr>
      <w:r w:rsidRPr="00993243">
        <w:rPr>
          <w:rFonts w:ascii="Segoe UI Emoji" w:hAnsi="Segoe UI Emoji" w:cs="Segoe UI Emoji"/>
        </w:rPr>
        <w:t>🔹</w:t>
      </w:r>
      <w:r w:rsidRPr="00993243">
        <w:rPr>
          <w:rFonts w:ascii="Times New Roman" w:hAnsi="Times New Roman" w:cs="Times New Roman"/>
        </w:rPr>
        <w:t xml:space="preserve"> </w:t>
      </w:r>
      <w:r w:rsidRPr="00993243">
        <w:rPr>
          <w:rFonts w:ascii="Times New Roman" w:hAnsi="Times New Roman" w:cs="Times New Roman"/>
          <w:b/>
          <w:bCs/>
        </w:rPr>
        <w:t>Yasal ve Diğer Şartlara Uyumluluk:</w:t>
      </w:r>
      <w:r w:rsidRPr="00993243">
        <w:rPr>
          <w:rFonts w:ascii="Times New Roman" w:hAnsi="Times New Roman" w:cs="Times New Roman"/>
        </w:rPr>
        <w:br/>
        <w:t>Tüm ulusal ve uluslararası çevre mevzuatlarına, yasal düzenlemelere ve üyesi olduğumuz kuruluşların çevreyle ilgili yükümlülüklerine tam uyum sağlamayı taahhüt ederiz.</w:t>
      </w:r>
    </w:p>
    <w:p w14:paraId="5297524A" w14:textId="77777777" w:rsidR="00993243" w:rsidRPr="00993243" w:rsidRDefault="00993243" w:rsidP="00993243">
      <w:pPr>
        <w:ind w:left="142" w:firstLine="709"/>
        <w:rPr>
          <w:rFonts w:ascii="Times New Roman" w:hAnsi="Times New Roman" w:cs="Times New Roman"/>
        </w:rPr>
      </w:pPr>
      <w:r w:rsidRPr="00993243">
        <w:rPr>
          <w:rFonts w:ascii="Segoe UI Emoji" w:hAnsi="Segoe UI Emoji" w:cs="Segoe UI Emoji"/>
        </w:rPr>
        <w:t>🔹</w:t>
      </w:r>
      <w:r w:rsidRPr="00993243">
        <w:rPr>
          <w:rFonts w:ascii="Times New Roman" w:hAnsi="Times New Roman" w:cs="Times New Roman"/>
        </w:rPr>
        <w:t xml:space="preserve"> </w:t>
      </w:r>
      <w:r w:rsidRPr="00993243">
        <w:rPr>
          <w:rFonts w:ascii="Times New Roman" w:hAnsi="Times New Roman" w:cs="Times New Roman"/>
          <w:b/>
          <w:bCs/>
        </w:rPr>
        <w:t>Çevresel Etkilerin Azaltılması ve Kaynakların Korunması:</w:t>
      </w:r>
      <w:r w:rsidRPr="00993243">
        <w:rPr>
          <w:rFonts w:ascii="Times New Roman" w:hAnsi="Times New Roman" w:cs="Times New Roman"/>
        </w:rPr>
        <w:br/>
        <w:t>Faaliyetlerimizden kaynaklanan çevresel etkileri sistematik olarak belirlemeyi, atıkları azaltmayı, hava, su ve toprak kirliliğini önlemeyi ve doğal kaynakların verimli kullanılmasını sağlamayı hedefleriz.</w:t>
      </w:r>
    </w:p>
    <w:p w14:paraId="123CC61D" w14:textId="77777777" w:rsidR="00993243" w:rsidRPr="00993243" w:rsidRDefault="00993243" w:rsidP="00993243">
      <w:pPr>
        <w:ind w:left="142" w:firstLine="709"/>
        <w:rPr>
          <w:rFonts w:ascii="Times New Roman" w:hAnsi="Times New Roman" w:cs="Times New Roman"/>
        </w:rPr>
      </w:pPr>
      <w:r w:rsidRPr="00993243">
        <w:rPr>
          <w:rFonts w:ascii="Segoe UI Emoji" w:hAnsi="Segoe UI Emoji" w:cs="Segoe UI Emoji"/>
        </w:rPr>
        <w:t>🔹</w:t>
      </w:r>
      <w:r w:rsidRPr="00993243">
        <w:rPr>
          <w:rFonts w:ascii="Times New Roman" w:hAnsi="Times New Roman" w:cs="Times New Roman"/>
        </w:rPr>
        <w:t xml:space="preserve"> </w:t>
      </w:r>
      <w:r w:rsidRPr="00993243">
        <w:rPr>
          <w:rFonts w:ascii="Times New Roman" w:hAnsi="Times New Roman" w:cs="Times New Roman"/>
          <w:b/>
          <w:bCs/>
        </w:rPr>
        <w:t>Sürekli İyileştirme:</w:t>
      </w:r>
      <w:r w:rsidRPr="00993243">
        <w:rPr>
          <w:rFonts w:ascii="Times New Roman" w:hAnsi="Times New Roman" w:cs="Times New Roman"/>
        </w:rPr>
        <w:br/>
        <w:t>Çevresel performansımızı artırmak amacıyla Çevre Yönetim Sistemimizi sürekli gözden geçirir, iyileştirme fırsatlarını değerlendirir ve uygulanabilir hedefler belirleriz.</w:t>
      </w:r>
    </w:p>
    <w:p w14:paraId="40890939" w14:textId="77777777" w:rsidR="00993243" w:rsidRPr="00993243" w:rsidRDefault="00993243" w:rsidP="00993243">
      <w:pPr>
        <w:ind w:left="142" w:firstLine="709"/>
        <w:rPr>
          <w:rFonts w:ascii="Times New Roman" w:hAnsi="Times New Roman" w:cs="Times New Roman"/>
        </w:rPr>
      </w:pPr>
      <w:r w:rsidRPr="00993243">
        <w:rPr>
          <w:rFonts w:ascii="Segoe UI Emoji" w:hAnsi="Segoe UI Emoji" w:cs="Segoe UI Emoji"/>
        </w:rPr>
        <w:t>🔹</w:t>
      </w:r>
      <w:r w:rsidRPr="00993243">
        <w:rPr>
          <w:rFonts w:ascii="Times New Roman" w:hAnsi="Times New Roman" w:cs="Times New Roman"/>
        </w:rPr>
        <w:t xml:space="preserve"> </w:t>
      </w:r>
      <w:r w:rsidRPr="00993243">
        <w:rPr>
          <w:rFonts w:ascii="Times New Roman" w:hAnsi="Times New Roman" w:cs="Times New Roman"/>
          <w:b/>
          <w:bCs/>
        </w:rPr>
        <w:t>Çevre Bilinci ve Eğitim:</w:t>
      </w:r>
      <w:r w:rsidRPr="00993243">
        <w:rPr>
          <w:rFonts w:ascii="Times New Roman" w:hAnsi="Times New Roman" w:cs="Times New Roman"/>
        </w:rPr>
        <w:br/>
        <w:t>Tüm çalışanlarımızın çevre bilincini artırmak için düzenli eğitimler düzenlemeyi, çevresel sorumlulukların anlaşılmasını sağlamayı ve çalışan katılımını teşvik ederiz.</w:t>
      </w:r>
    </w:p>
    <w:p w14:paraId="64339C82" w14:textId="77777777" w:rsidR="00993243" w:rsidRPr="00993243" w:rsidRDefault="00993243" w:rsidP="00993243">
      <w:pPr>
        <w:ind w:left="142" w:firstLine="709"/>
        <w:rPr>
          <w:rFonts w:ascii="Times New Roman" w:hAnsi="Times New Roman" w:cs="Times New Roman"/>
        </w:rPr>
      </w:pPr>
      <w:r w:rsidRPr="00993243">
        <w:rPr>
          <w:rFonts w:ascii="Segoe UI Emoji" w:hAnsi="Segoe UI Emoji" w:cs="Segoe UI Emoji"/>
        </w:rPr>
        <w:t>🔹</w:t>
      </w:r>
      <w:r w:rsidRPr="00993243">
        <w:rPr>
          <w:rFonts w:ascii="Times New Roman" w:hAnsi="Times New Roman" w:cs="Times New Roman"/>
        </w:rPr>
        <w:t xml:space="preserve"> </w:t>
      </w:r>
      <w:r w:rsidRPr="00993243">
        <w:rPr>
          <w:rFonts w:ascii="Times New Roman" w:hAnsi="Times New Roman" w:cs="Times New Roman"/>
          <w:b/>
          <w:bCs/>
        </w:rPr>
        <w:t>İletişim ve Şeffaflık:</w:t>
      </w:r>
      <w:r w:rsidRPr="00993243">
        <w:rPr>
          <w:rFonts w:ascii="Times New Roman" w:hAnsi="Times New Roman" w:cs="Times New Roman"/>
        </w:rPr>
        <w:br/>
        <w:t>Çevre politikamızı iç ve dış paydaşlarımızla açıkça paylaşır, çevre ile ilgili konularda etkili iletişim kurarak iş birliğini geliştiririz.</w:t>
      </w:r>
    </w:p>
    <w:p w14:paraId="2B080809" w14:textId="52C7A989" w:rsidR="00993243" w:rsidRPr="00993243" w:rsidRDefault="00993243" w:rsidP="00993243">
      <w:pPr>
        <w:ind w:left="142" w:firstLine="709"/>
        <w:rPr>
          <w:rFonts w:ascii="Times New Roman" w:hAnsi="Times New Roman" w:cs="Times New Roman"/>
        </w:rPr>
      </w:pPr>
      <w:r w:rsidRPr="00993243">
        <w:rPr>
          <w:rFonts w:ascii="Segoe UI Emoji" w:hAnsi="Segoe UI Emoji" w:cs="Segoe UI Emoji"/>
        </w:rPr>
        <w:t>🔹</w:t>
      </w:r>
      <w:r w:rsidRPr="00993243">
        <w:rPr>
          <w:rFonts w:ascii="Times New Roman" w:hAnsi="Times New Roman" w:cs="Times New Roman"/>
        </w:rPr>
        <w:t xml:space="preserve"> </w:t>
      </w:r>
      <w:r w:rsidRPr="00993243">
        <w:rPr>
          <w:rFonts w:ascii="Times New Roman" w:hAnsi="Times New Roman" w:cs="Times New Roman"/>
          <w:b/>
          <w:bCs/>
        </w:rPr>
        <w:t>Sürdürülebilir Yaklaşım:</w:t>
      </w:r>
      <w:r w:rsidRPr="00993243">
        <w:rPr>
          <w:rFonts w:ascii="Times New Roman" w:hAnsi="Times New Roman" w:cs="Times New Roman"/>
        </w:rPr>
        <w:br/>
        <w:t>Sürdürülebilir kalkınma ilkesi doğrultusunda çevre dostu</w:t>
      </w:r>
      <w:r>
        <w:rPr>
          <w:rFonts w:ascii="Times New Roman" w:hAnsi="Times New Roman" w:cs="Times New Roman"/>
        </w:rPr>
        <w:t xml:space="preserve"> ve iklim değişikliği</w:t>
      </w:r>
      <w:r w:rsidRPr="00993243">
        <w:rPr>
          <w:rFonts w:ascii="Times New Roman" w:hAnsi="Times New Roman" w:cs="Times New Roman"/>
        </w:rPr>
        <w:t xml:space="preserve"> uygulamaları destekler, çevresel riskleri azaltıcı ve ekosistemi koruyucu stratejiler geliştiririz.</w:t>
      </w:r>
    </w:p>
    <w:p w14:paraId="6E290ED1" w14:textId="65BFA181" w:rsidR="00993243" w:rsidRPr="00993243" w:rsidRDefault="00993243" w:rsidP="00993243">
      <w:pPr>
        <w:ind w:left="142" w:firstLine="709"/>
        <w:rPr>
          <w:rFonts w:ascii="Times New Roman" w:hAnsi="Times New Roman" w:cs="Times New Roman"/>
        </w:rPr>
      </w:pPr>
    </w:p>
    <w:p w14:paraId="382A680E" w14:textId="6401ED73" w:rsidR="00993243" w:rsidRPr="00993243" w:rsidRDefault="000C2CBE" w:rsidP="00993243">
      <w:pPr>
        <w:ind w:left="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Gebze Center</w:t>
      </w:r>
      <w:r w:rsidR="00993243" w:rsidRPr="00993243">
        <w:rPr>
          <w:rFonts w:ascii="Times New Roman" w:hAnsi="Times New Roman" w:cs="Times New Roman"/>
        </w:rPr>
        <w:t xml:space="preserve"> Yöneticiliği olarak, ISO 14001 Çevre Yönetim Sistemi standardı doğrultusunda çevresel sorumluluklarımızı yerine getirmeyi ve bu politikayı tüm çalışanlarımıza ve paydaşlarımıza ileterek etkin şekilde uygulamayı taahhüt ederiz.</w:t>
      </w:r>
    </w:p>
    <w:p w14:paraId="0EF44319" w14:textId="77777777" w:rsidR="00993243" w:rsidRDefault="00993243" w:rsidP="00100EA2">
      <w:pPr>
        <w:ind w:left="6381" w:firstLine="709"/>
        <w:jc w:val="center"/>
        <w:rPr>
          <w:rFonts w:ascii="Times New Roman" w:hAnsi="Times New Roman" w:cs="Times New Roman"/>
        </w:rPr>
      </w:pPr>
    </w:p>
    <w:p w14:paraId="0E6E3DC0" w14:textId="09AB3D6A" w:rsidR="000D6119" w:rsidRPr="000B3DF0" w:rsidRDefault="000C2CBE" w:rsidP="00100EA2">
      <w:pPr>
        <w:ind w:left="6381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Gebze Center</w:t>
      </w:r>
      <w:r w:rsidR="00100EA2">
        <w:rPr>
          <w:rFonts w:ascii="Times New Roman" w:hAnsi="Times New Roman" w:cs="Times New Roman"/>
        </w:rPr>
        <w:t xml:space="preserve"> Yöneticisi</w:t>
      </w:r>
    </w:p>
    <w:p w14:paraId="0CF9FA61" w14:textId="545C49E4" w:rsidR="000B3DF0" w:rsidRDefault="000D6119" w:rsidP="000D61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0C2CBE">
        <w:rPr>
          <w:rFonts w:ascii="Times New Roman" w:hAnsi="Times New Roman" w:cs="Times New Roman"/>
        </w:rPr>
        <w:t>………………..</w:t>
      </w:r>
    </w:p>
    <w:p w14:paraId="0D262ADB" w14:textId="715165A9" w:rsidR="00783B96" w:rsidRDefault="00783B96" w:rsidP="000D6119">
      <w:pPr>
        <w:jc w:val="center"/>
        <w:rPr>
          <w:rFonts w:ascii="Times New Roman" w:hAnsi="Times New Roman" w:cs="Times New Roman"/>
        </w:rPr>
      </w:pPr>
    </w:p>
    <w:p w14:paraId="0C46C4CA" w14:textId="77777777" w:rsidR="00783B96" w:rsidRDefault="00783B96" w:rsidP="000D6119">
      <w:pPr>
        <w:jc w:val="center"/>
        <w:rPr>
          <w:rFonts w:ascii="Times New Roman" w:hAnsi="Times New Roman" w:cs="Times New Roman"/>
        </w:rPr>
      </w:pPr>
    </w:p>
    <w:p w14:paraId="11F839D3" w14:textId="77777777" w:rsidR="00783B96" w:rsidRDefault="00783B96" w:rsidP="000D6119">
      <w:pPr>
        <w:jc w:val="center"/>
        <w:rPr>
          <w:rFonts w:ascii="Times New Roman" w:hAnsi="Times New Roman" w:cs="Times New Roman"/>
        </w:rPr>
      </w:pPr>
    </w:p>
    <w:p w14:paraId="7ACF0F38" w14:textId="77777777" w:rsidR="00783B96" w:rsidRPr="000D6119" w:rsidRDefault="00783B96" w:rsidP="000D6119">
      <w:pPr>
        <w:jc w:val="center"/>
        <w:rPr>
          <w:rFonts w:ascii="Times New Roman" w:hAnsi="Times New Roman" w:cs="Times New Roman"/>
        </w:rPr>
      </w:pPr>
    </w:p>
    <w:sectPr w:rsidR="00783B96" w:rsidRPr="000D6119" w:rsidSect="00E67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D0F8" w14:textId="77777777" w:rsidR="00FD0399" w:rsidRDefault="00FD0399" w:rsidP="00D82305">
      <w:pPr>
        <w:spacing w:after="0" w:line="240" w:lineRule="auto"/>
      </w:pPr>
      <w:r>
        <w:separator/>
      </w:r>
    </w:p>
  </w:endnote>
  <w:endnote w:type="continuationSeparator" w:id="0">
    <w:p w14:paraId="04A62CAD" w14:textId="77777777" w:rsidR="00FD0399" w:rsidRDefault="00FD0399" w:rsidP="00D8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2D3D" w14:textId="77777777" w:rsidR="005D5AE5" w:rsidRDefault="005D5A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5098"/>
      <w:gridCol w:w="1792"/>
      <w:gridCol w:w="3566"/>
    </w:tblGrid>
    <w:tr w:rsidR="00E75117" w14:paraId="1E7543BA" w14:textId="77777777" w:rsidTr="00100EA2">
      <w:trPr>
        <w:trHeight w:val="64"/>
      </w:trPr>
      <w:tc>
        <w:tcPr>
          <w:tcW w:w="5098" w:type="dxa"/>
        </w:tcPr>
        <w:p w14:paraId="36BF0B31" w14:textId="4C24B671" w:rsidR="00E75117" w:rsidRPr="00874AB2" w:rsidRDefault="00E75117" w:rsidP="00874AB2">
          <w:pPr>
            <w:pStyle w:val="AltBilgi"/>
            <w:tabs>
              <w:tab w:val="clear" w:pos="4536"/>
              <w:tab w:val="clear" w:pos="9072"/>
              <w:tab w:val="left" w:pos="15026"/>
            </w:tabs>
            <w:jc w:val="center"/>
            <w:rPr>
              <w:rFonts w:ascii="Times New Roman" w:hAnsi="Times New Roman" w:cs="Times New Roman"/>
            </w:rPr>
          </w:pPr>
          <w:r w:rsidRPr="00874AB2">
            <w:rPr>
              <w:rFonts w:ascii="Times New Roman" w:hAnsi="Times New Roman" w:cs="Times New Roman"/>
            </w:rPr>
            <w:t>Hazırlayan</w:t>
          </w:r>
        </w:p>
      </w:tc>
      <w:tc>
        <w:tcPr>
          <w:tcW w:w="5358" w:type="dxa"/>
          <w:gridSpan w:val="2"/>
        </w:tcPr>
        <w:p w14:paraId="2A9B2F60" w14:textId="1517A899" w:rsidR="00E75117" w:rsidRPr="00874AB2" w:rsidRDefault="00E75117" w:rsidP="00874AB2">
          <w:pPr>
            <w:pStyle w:val="AltBilgi"/>
            <w:tabs>
              <w:tab w:val="clear" w:pos="4536"/>
              <w:tab w:val="clear" w:pos="9072"/>
              <w:tab w:val="left" w:pos="15026"/>
            </w:tabs>
            <w:jc w:val="center"/>
            <w:rPr>
              <w:rFonts w:ascii="Times New Roman" w:hAnsi="Times New Roman" w:cs="Times New Roman"/>
            </w:rPr>
          </w:pPr>
          <w:r w:rsidRPr="00874AB2">
            <w:rPr>
              <w:rFonts w:ascii="Times New Roman" w:hAnsi="Times New Roman" w:cs="Times New Roman"/>
            </w:rPr>
            <w:t>Onaylayan</w:t>
          </w:r>
        </w:p>
      </w:tc>
    </w:tr>
    <w:tr w:rsidR="00E75117" w14:paraId="4DDD1CB8" w14:textId="77777777" w:rsidTr="00100EA2">
      <w:trPr>
        <w:trHeight w:val="627"/>
      </w:trPr>
      <w:tc>
        <w:tcPr>
          <w:tcW w:w="5098" w:type="dxa"/>
          <w:tcBorders>
            <w:bottom w:val="single" w:sz="4" w:space="0" w:color="auto"/>
          </w:tcBorders>
        </w:tcPr>
        <w:p w14:paraId="07066911" w14:textId="13B376B5" w:rsidR="00E75117" w:rsidRDefault="00E75117" w:rsidP="00F72453">
          <w:pPr>
            <w:pStyle w:val="AltBilgi"/>
            <w:tabs>
              <w:tab w:val="clear" w:pos="4536"/>
              <w:tab w:val="clear" w:pos="9072"/>
              <w:tab w:val="left" w:pos="15026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Yönetim Temsilcisi</w:t>
          </w:r>
        </w:p>
      </w:tc>
      <w:tc>
        <w:tcPr>
          <w:tcW w:w="5358" w:type="dxa"/>
          <w:gridSpan w:val="2"/>
          <w:tcBorders>
            <w:bottom w:val="single" w:sz="4" w:space="0" w:color="auto"/>
          </w:tcBorders>
        </w:tcPr>
        <w:p w14:paraId="47276867" w14:textId="68F40707" w:rsidR="00E75117" w:rsidRDefault="00100EA2" w:rsidP="00F72453">
          <w:pPr>
            <w:pStyle w:val="AltBilgi"/>
            <w:tabs>
              <w:tab w:val="clear" w:pos="4536"/>
              <w:tab w:val="clear" w:pos="9072"/>
              <w:tab w:val="left" w:pos="15026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    </w:t>
          </w:r>
          <w:r w:rsidR="00370C2E">
            <w:rPr>
              <w:rFonts w:ascii="Times New Roman" w:hAnsi="Times New Roman" w:cs="Times New Roman"/>
              <w:sz w:val="18"/>
              <w:szCs w:val="18"/>
            </w:rPr>
            <w:t xml:space="preserve">        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5D5AE5">
            <w:rPr>
              <w:rFonts w:ascii="Times New Roman" w:hAnsi="Times New Roman" w:cs="Times New Roman"/>
              <w:sz w:val="18"/>
              <w:szCs w:val="18"/>
            </w:rPr>
            <w:t xml:space="preserve">     Gebze Center</w:t>
          </w:r>
          <w:r w:rsidRPr="00100EA2">
            <w:rPr>
              <w:rFonts w:ascii="Times New Roman" w:hAnsi="Times New Roman" w:cs="Times New Roman"/>
              <w:sz w:val="18"/>
              <w:szCs w:val="18"/>
            </w:rPr>
            <w:t xml:space="preserve"> Yöneticisi</w:t>
          </w:r>
        </w:p>
      </w:tc>
    </w:tr>
    <w:tr w:rsidR="00FB3257" w14:paraId="445E3F8B" w14:textId="77777777" w:rsidTr="00100EA2">
      <w:trPr>
        <w:trHeight w:val="227"/>
      </w:trPr>
      <w:tc>
        <w:tcPr>
          <w:tcW w:w="509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8D577C" w14:textId="73F4ED68" w:rsidR="00FB3257" w:rsidRDefault="000C2CBE" w:rsidP="00F72453">
          <w:pPr>
            <w:pStyle w:val="AltBilgi"/>
            <w:tabs>
              <w:tab w:val="clear" w:pos="4536"/>
              <w:tab w:val="clear" w:pos="9072"/>
              <w:tab w:val="left" w:pos="15026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iCs/>
              <w:sz w:val="18"/>
              <w:szCs w:val="18"/>
            </w:rPr>
            <w:t>EYS.Po.02-01.02.2025</w:t>
          </w:r>
        </w:p>
      </w:tc>
      <w:tc>
        <w:tcPr>
          <w:tcW w:w="17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620996" w14:textId="389606FD" w:rsidR="00FB3257" w:rsidRDefault="00FB3257" w:rsidP="00F72453">
          <w:pPr>
            <w:pStyle w:val="AltBilgi"/>
            <w:tabs>
              <w:tab w:val="clear" w:pos="4536"/>
              <w:tab w:val="clear" w:pos="9072"/>
              <w:tab w:val="left" w:pos="15026"/>
            </w:tabs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F72453">
            <w:rPr>
              <w:rFonts w:ascii="Times New Roman" w:hAnsi="Times New Roman" w:cs="Times New Roman"/>
              <w:i/>
              <w:iCs/>
              <w:sz w:val="18"/>
              <w:szCs w:val="18"/>
            </w:rPr>
            <w:t>Rev</w:t>
          </w:r>
          <w:proofErr w:type="spellEnd"/>
          <w:r w:rsidRPr="00F72453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: 00 </w:t>
          </w:r>
          <w:proofErr w:type="spellStart"/>
          <w:r w:rsidRPr="00F72453">
            <w:rPr>
              <w:rFonts w:ascii="Times New Roman" w:hAnsi="Times New Roman" w:cs="Times New Roman"/>
              <w:i/>
              <w:iCs/>
              <w:sz w:val="18"/>
              <w:szCs w:val="18"/>
            </w:rPr>
            <w:t>Rev</w:t>
          </w:r>
          <w:proofErr w:type="spellEnd"/>
          <w:r w:rsidRPr="00F72453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 Tar:</w:t>
          </w:r>
        </w:p>
      </w:tc>
      <w:tc>
        <w:tcPr>
          <w:tcW w:w="356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169BA7" w14:textId="2A148CAB" w:rsidR="00FB3257" w:rsidRPr="002A6CD9" w:rsidRDefault="00FB3257" w:rsidP="00FB3257">
          <w:pPr>
            <w:pStyle w:val="AltBilgi"/>
            <w:tabs>
              <w:tab w:val="clear" w:pos="4536"/>
              <w:tab w:val="clear" w:pos="9072"/>
              <w:tab w:val="left" w:pos="15026"/>
            </w:tabs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Sayfa </w: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begin"/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instrText>PAGE  \* Arabic  \* MERGEFORMAT</w:instrTex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separate"/>
          </w:r>
          <w:r w:rsidR="00CF0BB2">
            <w:rPr>
              <w:rFonts w:ascii="Times New Roman" w:hAnsi="Times New Roman" w:cs="Times New Roman"/>
              <w:i/>
              <w:iCs/>
              <w:noProof/>
              <w:sz w:val="18"/>
              <w:szCs w:val="18"/>
            </w:rPr>
            <w:t>1</w: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end"/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 / </w: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begin"/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instrText>NUMPAGES  \* Arabic  \* MERGEFORMAT</w:instrTex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separate"/>
          </w:r>
          <w:r w:rsidR="00CF0BB2">
            <w:rPr>
              <w:rFonts w:ascii="Times New Roman" w:hAnsi="Times New Roman" w:cs="Times New Roman"/>
              <w:i/>
              <w:iCs/>
              <w:noProof/>
              <w:sz w:val="18"/>
              <w:szCs w:val="18"/>
            </w:rPr>
            <w:t>1</w: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end"/>
          </w:r>
        </w:p>
      </w:tc>
    </w:tr>
  </w:tbl>
  <w:p w14:paraId="16583675" w14:textId="31579251" w:rsidR="00F72453" w:rsidRPr="00F72453" w:rsidRDefault="00F72453" w:rsidP="00FB3257">
    <w:pPr>
      <w:pStyle w:val="AltBilgi"/>
      <w:tabs>
        <w:tab w:val="clear" w:pos="4536"/>
        <w:tab w:val="clear" w:pos="9072"/>
        <w:tab w:val="left" w:pos="15026"/>
      </w:tabs>
      <w:rPr>
        <w:rFonts w:ascii="Times New Roman" w:hAnsi="Times New Roman" w:cs="Times New Roman"/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1618" w14:textId="77777777" w:rsidR="005D5AE5" w:rsidRDefault="005D5A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B3E9" w14:textId="77777777" w:rsidR="00FD0399" w:rsidRDefault="00FD0399" w:rsidP="00D82305">
      <w:pPr>
        <w:spacing w:after="0" w:line="240" w:lineRule="auto"/>
      </w:pPr>
      <w:r>
        <w:separator/>
      </w:r>
    </w:p>
  </w:footnote>
  <w:footnote w:type="continuationSeparator" w:id="0">
    <w:p w14:paraId="03E5A84F" w14:textId="77777777" w:rsidR="00FD0399" w:rsidRDefault="00FD0399" w:rsidP="00D8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DBFA" w14:textId="77777777" w:rsidR="005D5AE5" w:rsidRDefault="005D5A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240"/>
      <w:gridCol w:w="3090"/>
    </w:tblGrid>
    <w:tr w:rsidR="00D82305" w14:paraId="618FA2B4" w14:textId="77777777" w:rsidTr="000C2CBE">
      <w:tc>
        <w:tcPr>
          <w:tcW w:w="2126" w:type="dxa"/>
        </w:tcPr>
        <w:p w14:paraId="0E26BB94" w14:textId="6019B539" w:rsidR="00D82305" w:rsidRPr="00D82305" w:rsidRDefault="000C2CBE" w:rsidP="00D82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54A3283" wp14:editId="451FBBB6">
                <wp:simplePos x="0" y="0"/>
                <wp:positionH relativeFrom="column">
                  <wp:posOffset>5715</wp:posOffset>
                </wp:positionH>
                <wp:positionV relativeFrom="paragraph">
                  <wp:posOffset>77470</wp:posOffset>
                </wp:positionV>
                <wp:extent cx="1242060" cy="360887"/>
                <wp:effectExtent l="0" t="0" r="0" b="127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4B4F84-6F68-A9E6-80E0-62EE29EC3F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AF4B4F84-6F68-A9E6-80E0-62EE29EC3F4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360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0" w:type="dxa"/>
        </w:tcPr>
        <w:p w14:paraId="12E6CE6D" w14:textId="77777777" w:rsidR="00100EA2" w:rsidRDefault="00100EA2" w:rsidP="00D82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EF6C898" w14:textId="190CE77D" w:rsidR="00D82305" w:rsidRPr="00D82305" w:rsidRDefault="0008254B" w:rsidP="00D82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ÇEVRE</w:t>
          </w:r>
          <w:r w:rsidR="000B3DF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POLİTİKASI</w:t>
          </w:r>
        </w:p>
      </w:tc>
      <w:tc>
        <w:tcPr>
          <w:tcW w:w="3090" w:type="dxa"/>
        </w:tcPr>
        <w:p w14:paraId="2EA3B7A7" w14:textId="77777777" w:rsidR="00D82305" w:rsidRDefault="00D82305" w:rsidP="000C2CB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8230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TS EN ISO </w:t>
          </w:r>
          <w:r w:rsidR="0008254B">
            <w:rPr>
              <w:rFonts w:ascii="Times New Roman" w:hAnsi="Times New Roman" w:cs="Times New Roman"/>
              <w:b/>
              <w:bCs/>
              <w:sz w:val="24"/>
              <w:szCs w:val="24"/>
            </w:rPr>
            <w:t>14001 ÇEVRE</w:t>
          </w:r>
          <w:r w:rsidRPr="00D8230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YÖNETİM SİSTEMİ</w:t>
          </w:r>
        </w:p>
        <w:p w14:paraId="1D6C3487" w14:textId="77777777" w:rsidR="000C2CBE" w:rsidRDefault="000C2CBE" w:rsidP="000C2CB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5C7A7963" w14:textId="3E0DC315" w:rsidR="000C2CBE" w:rsidRPr="00D82305" w:rsidRDefault="000C2CBE" w:rsidP="000C2CB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218894DA" w14:textId="43CF2609" w:rsidR="00D82305" w:rsidRDefault="00D823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19DF" w14:textId="77777777" w:rsidR="005D5AE5" w:rsidRDefault="005D5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CEB"/>
    <w:multiLevelType w:val="hybridMultilevel"/>
    <w:tmpl w:val="C2689E40"/>
    <w:lvl w:ilvl="0" w:tplc="8A5EB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2983"/>
    <w:multiLevelType w:val="hybridMultilevel"/>
    <w:tmpl w:val="A88C7848"/>
    <w:lvl w:ilvl="0" w:tplc="722A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057D"/>
    <w:multiLevelType w:val="hybridMultilevel"/>
    <w:tmpl w:val="1100A256"/>
    <w:lvl w:ilvl="0" w:tplc="722A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4879">
    <w:abstractNumId w:val="0"/>
  </w:num>
  <w:num w:numId="2" w16cid:durableId="1025642105">
    <w:abstractNumId w:val="2"/>
  </w:num>
  <w:num w:numId="3" w16cid:durableId="152944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07"/>
    <w:rsid w:val="00006079"/>
    <w:rsid w:val="0008254B"/>
    <w:rsid w:val="000933BE"/>
    <w:rsid w:val="000B3DF0"/>
    <w:rsid w:val="000C2CBE"/>
    <w:rsid w:val="000D6119"/>
    <w:rsid w:val="00100EA2"/>
    <w:rsid w:val="00294743"/>
    <w:rsid w:val="002A6CD9"/>
    <w:rsid w:val="002D240A"/>
    <w:rsid w:val="002F5A07"/>
    <w:rsid w:val="00370C2E"/>
    <w:rsid w:val="003F423E"/>
    <w:rsid w:val="0046730F"/>
    <w:rsid w:val="004764B2"/>
    <w:rsid w:val="004D540C"/>
    <w:rsid w:val="004D75CE"/>
    <w:rsid w:val="005636F6"/>
    <w:rsid w:val="005D5AE5"/>
    <w:rsid w:val="005E766D"/>
    <w:rsid w:val="00627B97"/>
    <w:rsid w:val="00646BBB"/>
    <w:rsid w:val="006566C5"/>
    <w:rsid w:val="006B1EEA"/>
    <w:rsid w:val="00783B96"/>
    <w:rsid w:val="007A7CCA"/>
    <w:rsid w:val="008146C2"/>
    <w:rsid w:val="00831029"/>
    <w:rsid w:val="00874AB2"/>
    <w:rsid w:val="00993243"/>
    <w:rsid w:val="009E3597"/>
    <w:rsid w:val="00A1185E"/>
    <w:rsid w:val="00A23B2B"/>
    <w:rsid w:val="00B204C0"/>
    <w:rsid w:val="00BA584D"/>
    <w:rsid w:val="00C67DD0"/>
    <w:rsid w:val="00CF0BB2"/>
    <w:rsid w:val="00D1287F"/>
    <w:rsid w:val="00D43B33"/>
    <w:rsid w:val="00D778C7"/>
    <w:rsid w:val="00D82305"/>
    <w:rsid w:val="00E079FA"/>
    <w:rsid w:val="00E673EF"/>
    <w:rsid w:val="00E75117"/>
    <w:rsid w:val="00EB78E5"/>
    <w:rsid w:val="00F02F9D"/>
    <w:rsid w:val="00F267C5"/>
    <w:rsid w:val="00F536A6"/>
    <w:rsid w:val="00F72453"/>
    <w:rsid w:val="00FB3257"/>
    <w:rsid w:val="00FD0399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13F51"/>
  <w15:chartTrackingRefBased/>
  <w15:docId w15:val="{EEB30132-92B3-4E59-8EDC-B319B117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2305"/>
  </w:style>
  <w:style w:type="paragraph" w:styleId="AltBilgi">
    <w:name w:val="footer"/>
    <w:basedOn w:val="Normal"/>
    <w:link w:val="AltBilgiChar"/>
    <w:uiPriority w:val="99"/>
    <w:unhideWhenUsed/>
    <w:rsid w:val="00D8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2305"/>
  </w:style>
  <w:style w:type="table" w:styleId="TabloKlavuzu">
    <w:name w:val="Table Grid"/>
    <w:basedOn w:val="NormalTablo"/>
    <w:uiPriority w:val="59"/>
    <w:rsid w:val="00D8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230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230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2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Ugur</dc:creator>
  <cp:keywords/>
  <dc:description/>
  <cp:lastModifiedBy>Gülşah Bakırlı</cp:lastModifiedBy>
  <cp:revision>30</cp:revision>
  <dcterms:created xsi:type="dcterms:W3CDTF">2021-06-22T08:55:00Z</dcterms:created>
  <dcterms:modified xsi:type="dcterms:W3CDTF">2025-04-12T10:19:00Z</dcterms:modified>
</cp:coreProperties>
</file>